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D9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504" w:lineRule="atLeast"/>
        <w:outlineLvl w:val="0"/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</w:pPr>
      <w:r w:rsidRPr="00E546F2">
        <w:rPr>
          <w:rFonts w:ascii="Arial" w:eastAsia="Times New Roman" w:hAnsi="Arial" w:cs="Arial"/>
          <w:bCs/>
          <w:color w:val="103E8C"/>
          <w:kern w:val="36"/>
          <w:sz w:val="42"/>
          <w:szCs w:val="42"/>
          <w:lang w:eastAsia="ru-RU"/>
        </w:rPr>
        <w:t>«</w:t>
      </w:r>
      <w:r w:rsidR="0090394C" w:rsidRPr="0090394C">
        <w:rPr>
          <w:rFonts w:ascii="Arial" w:eastAsia="Times New Roman" w:hAnsi="Arial" w:cs="Arial"/>
          <w:b/>
          <w:bCs/>
          <w:color w:val="103E8C"/>
          <w:kern w:val="36"/>
          <w:sz w:val="42"/>
          <w:szCs w:val="42"/>
          <w:lang w:eastAsia="ru-RU"/>
        </w:rPr>
        <w:t>Внешнеэкономические отношения</w:t>
      </w:r>
      <w:r w:rsidRPr="00E546F2">
        <w:rPr>
          <w:rFonts w:ascii="Arial" w:eastAsia="Times New Roman" w:hAnsi="Arial" w:cs="Arial"/>
          <w:bCs/>
          <w:color w:val="103E8C"/>
          <w:kern w:val="36"/>
          <w:sz w:val="42"/>
          <w:szCs w:val="42"/>
          <w:lang w:eastAsia="ru-RU"/>
        </w:rPr>
        <w:t>»</w:t>
      </w:r>
      <w:r w:rsidRPr="00E546F2"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  <w:t>.</w:t>
      </w:r>
      <w:r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  <w:t xml:space="preserve"> </w:t>
      </w:r>
    </w:p>
    <w:p w:rsidR="00C36F9F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504" w:lineRule="atLeast"/>
        <w:outlineLvl w:val="0"/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  <w:t>Дистанционное обучение</w:t>
      </w:r>
    </w:p>
    <w:p w:rsidR="00C36F9F" w:rsidRDefault="0090394C" w:rsidP="00C3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126pt">
            <v:imagedata r:id="rId5" o:title="ipo шапка"/>
          </v:shape>
        </w:pict>
      </w:r>
      <w:r w:rsidR="00C36F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8910" w:type="dxa"/>
        <w:tblCellSpacing w:w="15" w:type="dxa"/>
        <w:tblLook w:val="04A0" w:firstRow="1" w:lastRow="0" w:firstColumn="1" w:lastColumn="0" w:noHBand="0" w:noVBand="1"/>
      </w:tblPr>
      <w:tblGrid>
        <w:gridCol w:w="9045"/>
      </w:tblGrid>
      <w:tr w:rsidR="00C36F9F" w:rsidTr="00C46131">
        <w:trPr>
          <w:trHeight w:val="321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8947" w:type="dxa"/>
              <w:tblCellSpacing w:w="15" w:type="dxa"/>
              <w:tblInd w:w="8" w:type="dxa"/>
              <w:tblLook w:val="04A0" w:firstRow="1" w:lastRow="0" w:firstColumn="1" w:lastColumn="0" w:noHBand="0" w:noVBand="1"/>
            </w:tblPr>
            <w:tblGrid>
              <w:gridCol w:w="3559"/>
              <w:gridCol w:w="5388"/>
            </w:tblGrid>
            <w:tr w:rsidR="00C36F9F" w:rsidTr="00C46131">
              <w:trPr>
                <w:trHeight w:val="671"/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30"/>
                      <w:szCs w:val="30"/>
                      <w:lang w:eastAsia="ru-RU"/>
                    </w:rPr>
                    <w:t>ИПО. Институт профессионального образования</w:t>
                  </w:r>
                </w:p>
              </w:tc>
            </w:tr>
            <w:tr w:rsidR="00C36F9F" w:rsidTr="00C46131">
              <w:trPr>
                <w:trHeight w:val="540"/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t>Профпереподготовка</w:t>
                  </w:r>
                  <w:proofErr w:type="spellEnd"/>
                </w:p>
                <w:p w:rsidR="00C36F9F" w:rsidRDefault="00C36F9F" w:rsidP="00C461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t>Повышение квалификации</w:t>
                  </w:r>
                </w:p>
              </w:tc>
            </w:tr>
            <w:tr w:rsidR="00C36F9F" w:rsidTr="00C46131">
              <w:trPr>
                <w:trHeight w:val="642"/>
                <w:tblCellSpacing w:w="15" w:type="dxa"/>
              </w:trPr>
              <w:tc>
                <w:tcPr>
                  <w:tcW w:w="0" w:type="auto"/>
                  <w:tcBorders>
                    <w:top w:val="dashed" w:sz="6" w:space="0" w:color="D4D5D8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Форма обучения</w:t>
                  </w:r>
                </w:p>
              </w:tc>
              <w:tc>
                <w:tcPr>
                  <w:tcW w:w="0" w:type="auto"/>
                  <w:tcBorders>
                    <w:top w:val="dashed" w:sz="6" w:space="0" w:color="D4D5D8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t>Дистанционная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sz w:val="17"/>
                      <w:szCs w:val="17"/>
                      <w:lang w:eastAsia="ru-RU"/>
                    </w:rPr>
                    <w:t>(Заочная форма обучения с применением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sz w:val="17"/>
                      <w:szCs w:val="17"/>
                      <w:lang w:eastAsia="ru-RU"/>
                    </w:rPr>
                    <w:br/>
                    <w:t>дистанционных образовательных технологий)</w:t>
                  </w:r>
                </w:p>
              </w:tc>
            </w:tr>
          </w:tbl>
          <w:p w:rsidR="00C36F9F" w:rsidRDefault="00C36F9F" w:rsidP="00C46131"/>
        </w:tc>
      </w:tr>
    </w:tbl>
    <w:p w:rsidR="00C36F9F" w:rsidRDefault="00C36F9F" w:rsidP="00C36F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59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52E59"/>
          <w:sz w:val="30"/>
          <w:szCs w:val="30"/>
          <w:lang w:eastAsia="ru-RU"/>
        </w:rPr>
        <w:t>Описание программы:</w:t>
      </w:r>
    </w:p>
    <w:p w:rsidR="00DC3189" w:rsidRDefault="00DC3189" w:rsidP="00DC31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</w:p>
    <w:p w:rsidR="0090394C" w:rsidRPr="0090394C" w:rsidRDefault="0090394C" w:rsidP="009039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90394C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 xml:space="preserve">дополнительной профессиональной программы профессиональной переподготовки </w:t>
      </w:r>
    </w:p>
    <w:p w:rsidR="0090394C" w:rsidRPr="0090394C" w:rsidRDefault="0090394C" w:rsidP="009039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90394C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>«Внешнеэкономические отношения»</w:t>
      </w:r>
    </w:p>
    <w:p w:rsidR="0090394C" w:rsidRPr="0090394C" w:rsidRDefault="0090394C" w:rsidP="009039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</w:p>
    <w:p w:rsidR="0090394C" w:rsidRPr="0090394C" w:rsidRDefault="0090394C" w:rsidP="009039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90394C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 xml:space="preserve">Цель обучения: </w:t>
      </w:r>
    </w:p>
    <w:p w:rsidR="0090394C" w:rsidRPr="0090394C" w:rsidRDefault="0090394C" w:rsidP="00903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</w:pPr>
      <w:r w:rsidRPr="0090394C"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  <w:t>Целью профессиональной переподготовки является получение слушателями дополнительных знаний, умений и навыков, необходимых для выполнения нового вида профессиональной деятельности в сфере внешнеэкономических отношений. Программа профессиональной переподготовки позволит дать углубленные представления о ключевых тенденциях внешнеэкономических отношений и мировой политики, оказывающих влияние на международную деловую среду и принятие бизнес-р</w:t>
      </w:r>
      <w:bookmarkStart w:id="0" w:name="_GoBack"/>
      <w:bookmarkEnd w:id="0"/>
      <w:r w:rsidRPr="0090394C"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  <w:t>ешений.</w:t>
      </w:r>
    </w:p>
    <w:p w:rsidR="0090394C" w:rsidRPr="0090394C" w:rsidRDefault="0090394C" w:rsidP="009039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</w:p>
    <w:p w:rsidR="0090394C" w:rsidRPr="0090394C" w:rsidRDefault="0090394C" w:rsidP="009039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90394C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 xml:space="preserve">Категория слушателей: </w:t>
      </w:r>
      <w:r w:rsidRPr="0090394C"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  <w:t xml:space="preserve">специалисты в области внешнеэкономических отношений; </w:t>
      </w:r>
      <w:r w:rsidRPr="0090394C">
        <w:rPr>
          <w:rFonts w:ascii="Arial" w:eastAsia="Times New Roman" w:hAnsi="Arial" w:cs="Arial"/>
          <w:bCs/>
          <w:color w:val="000000" w:themeColor="text1"/>
          <w:sz w:val="24"/>
          <w:szCs w:val="30"/>
          <w:lang w:eastAsia="ru-RU"/>
        </w:rPr>
        <w:t>специалисты любого профиля </w:t>
      </w:r>
      <w:r w:rsidRPr="0090394C"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  <w:t>(не имеющие подготовки в сфере внешнеэкономических отношений)</w:t>
      </w:r>
      <w:r w:rsidRPr="0090394C">
        <w:rPr>
          <w:rFonts w:ascii="Arial" w:eastAsia="Times New Roman" w:hAnsi="Arial" w:cs="Arial"/>
          <w:bCs/>
          <w:color w:val="000000" w:themeColor="text1"/>
          <w:sz w:val="24"/>
          <w:szCs w:val="30"/>
          <w:lang w:eastAsia="ru-RU"/>
        </w:rPr>
        <w:t>, желающие получить новую профессию и престижный диплом, дающий право на ведение нового вида профессиональной деятельности.</w:t>
      </w:r>
    </w:p>
    <w:p w:rsidR="00DC3189" w:rsidRDefault="00DC3189" w:rsidP="00C36F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59"/>
          <w:sz w:val="30"/>
          <w:szCs w:val="30"/>
          <w:lang w:eastAsia="ru-RU"/>
        </w:rPr>
      </w:pPr>
    </w:p>
    <w:p w:rsidR="00C36F9F" w:rsidRPr="00205B06" w:rsidRDefault="00C36F9F" w:rsidP="00C36F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6F9F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color w:val="103E8C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103E8C"/>
          <w:sz w:val="33"/>
          <w:szCs w:val="33"/>
          <w:lang w:eastAsia="ru-RU"/>
        </w:rPr>
        <w:lastRenderedPageBreak/>
        <w:t>Сроки обучения:</w:t>
      </w:r>
    </w:p>
    <w:p w:rsidR="00C36F9F" w:rsidRPr="00FB35BA" w:rsidRDefault="00C36F9F" w:rsidP="00C36F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proofErr w:type="spellStart"/>
      <w:r w:rsidRPr="00FB35BA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>Профпереподготовка</w:t>
      </w:r>
      <w:proofErr w:type="spellEnd"/>
      <w:r w:rsidRPr="00FB35BA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- 512 часов - полный срок обучения по программе.</w:t>
      </w:r>
    </w:p>
    <w:p w:rsidR="00C36F9F" w:rsidRPr="00FB35BA" w:rsidRDefault="00C36F9F" w:rsidP="00C36F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FB35BA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 xml:space="preserve">Повышение квалификации </w:t>
      </w:r>
      <w:r w:rsidRPr="00FB35BA">
        <w:rPr>
          <w:rFonts w:ascii="Arial" w:eastAsia="Times New Roman" w:hAnsi="Arial" w:cs="Arial"/>
          <w:bCs/>
          <w:color w:val="000000"/>
          <w:sz w:val="24"/>
          <w:szCs w:val="21"/>
          <w:lang w:eastAsia="ru-RU"/>
        </w:rPr>
        <w:t>– 72 часа – полный срок обучения программе.</w:t>
      </w:r>
    </w:p>
    <w:p w:rsidR="00C36F9F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color w:val="103E8C"/>
          <w:sz w:val="33"/>
          <w:szCs w:val="33"/>
          <w:lang w:eastAsia="ru-RU"/>
        </w:rPr>
      </w:pPr>
      <w:r>
        <w:rPr>
          <w:rFonts w:ascii="Arial" w:eastAsia="Times New Roman" w:hAnsi="Arial" w:cs="Arial"/>
          <w:bCs/>
          <w:color w:val="103E8C"/>
          <w:sz w:val="33"/>
          <w:szCs w:val="33"/>
          <w:lang w:eastAsia="ru-RU"/>
        </w:rPr>
        <w:t>Содержание программы</w:t>
      </w:r>
      <w:r>
        <w:rPr>
          <w:rFonts w:ascii="Arial" w:eastAsia="Times New Roman" w:hAnsi="Arial" w:cs="Arial"/>
          <w:color w:val="103E8C"/>
          <w:sz w:val="33"/>
          <w:szCs w:val="33"/>
          <w:lang w:eastAsia="ru-RU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9"/>
        <w:gridCol w:w="3657"/>
        <w:gridCol w:w="822"/>
        <w:gridCol w:w="992"/>
        <w:gridCol w:w="1821"/>
        <w:gridCol w:w="1338"/>
      </w:tblGrid>
      <w:tr w:rsidR="0090394C" w:rsidRPr="003249E2" w:rsidTr="009C719B">
        <w:trPr>
          <w:jc w:val="center"/>
        </w:trPr>
        <w:tc>
          <w:tcPr>
            <w:tcW w:w="449" w:type="dxa"/>
            <w:vMerge w:val="restart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57" w:type="dxa"/>
            <w:vMerge w:val="restart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3635" w:type="dxa"/>
            <w:gridSpan w:val="3"/>
          </w:tcPr>
          <w:p w:rsidR="0090394C" w:rsidRPr="003249E2" w:rsidRDefault="0090394C" w:rsidP="009C7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нагрузки</w:t>
            </w:r>
          </w:p>
        </w:tc>
        <w:tc>
          <w:tcPr>
            <w:tcW w:w="1338" w:type="dxa"/>
            <w:vMerge w:val="restart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итогового контроля</w:t>
            </w:r>
          </w:p>
        </w:tc>
      </w:tr>
      <w:tr w:rsidR="0090394C" w:rsidRPr="003249E2" w:rsidTr="009C719B">
        <w:trPr>
          <w:trHeight w:val="550"/>
          <w:jc w:val="center"/>
        </w:trPr>
        <w:tc>
          <w:tcPr>
            <w:tcW w:w="449" w:type="dxa"/>
            <w:vMerge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vMerge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1821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студентов</w:t>
            </w:r>
          </w:p>
        </w:tc>
        <w:tc>
          <w:tcPr>
            <w:tcW w:w="1338" w:type="dxa"/>
            <w:vMerge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0394C" w:rsidRPr="003249E2" w:rsidTr="009C719B">
        <w:trPr>
          <w:jc w:val="center"/>
        </w:trPr>
        <w:tc>
          <w:tcPr>
            <w:tcW w:w="449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7" w:type="dxa"/>
          </w:tcPr>
          <w:p w:rsidR="0090394C" w:rsidRPr="00AF4221" w:rsidRDefault="0090394C" w:rsidP="009C719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экономические отношения и мировое хозяйство;</w:t>
            </w:r>
          </w:p>
        </w:tc>
        <w:tc>
          <w:tcPr>
            <w:tcW w:w="82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21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38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90394C" w:rsidRPr="003249E2" w:rsidTr="009C719B">
        <w:trPr>
          <w:jc w:val="center"/>
        </w:trPr>
        <w:tc>
          <w:tcPr>
            <w:tcW w:w="449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7" w:type="dxa"/>
          </w:tcPr>
          <w:p w:rsidR="0090394C" w:rsidRPr="00AF4221" w:rsidRDefault="0090394C" w:rsidP="009C719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Правовые основы ВЭД</w:t>
            </w:r>
          </w:p>
        </w:tc>
        <w:tc>
          <w:tcPr>
            <w:tcW w:w="82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21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38" w:type="dxa"/>
          </w:tcPr>
          <w:p w:rsidR="0090394C" w:rsidRPr="003249E2" w:rsidRDefault="0090394C" w:rsidP="009C719B">
            <w:pPr>
              <w:rPr>
                <w:sz w:val="20"/>
                <w:szCs w:val="20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90394C" w:rsidRPr="003249E2" w:rsidTr="009C719B">
        <w:trPr>
          <w:jc w:val="center"/>
        </w:trPr>
        <w:tc>
          <w:tcPr>
            <w:tcW w:w="449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7" w:type="dxa"/>
          </w:tcPr>
          <w:p w:rsidR="0090394C" w:rsidRPr="00AF4221" w:rsidRDefault="0090394C" w:rsidP="009C719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321">
              <w:rPr>
                <w:rFonts w:ascii="Times New Roman" w:hAnsi="Times New Roman" w:cs="Times New Roman"/>
                <w:sz w:val="20"/>
                <w:szCs w:val="20"/>
              </w:rPr>
              <w:t>Государственное регулирование ВЭД;</w:t>
            </w:r>
          </w:p>
        </w:tc>
        <w:tc>
          <w:tcPr>
            <w:tcW w:w="82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90394C" w:rsidRPr="003249E2" w:rsidRDefault="0090394C" w:rsidP="009C719B">
            <w:pPr>
              <w:rPr>
                <w:sz w:val="20"/>
                <w:szCs w:val="20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90394C" w:rsidRPr="003249E2" w:rsidTr="009C719B">
        <w:trPr>
          <w:jc w:val="center"/>
        </w:trPr>
        <w:tc>
          <w:tcPr>
            <w:tcW w:w="449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57" w:type="dxa"/>
          </w:tcPr>
          <w:p w:rsidR="0090394C" w:rsidRPr="00AF4221" w:rsidRDefault="0090394C" w:rsidP="009C719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321">
              <w:rPr>
                <w:rFonts w:ascii="Times New Roman" w:hAnsi="Times New Roman" w:cs="Times New Roman"/>
                <w:sz w:val="20"/>
                <w:szCs w:val="20"/>
              </w:rPr>
              <w:t>Организация ВЭД, экспорт, импорт, посреднические операции;</w:t>
            </w:r>
          </w:p>
        </w:tc>
        <w:tc>
          <w:tcPr>
            <w:tcW w:w="82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90394C" w:rsidRPr="003249E2" w:rsidRDefault="0090394C" w:rsidP="009C719B">
            <w:pPr>
              <w:rPr>
                <w:sz w:val="20"/>
                <w:szCs w:val="20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90394C" w:rsidRPr="003249E2" w:rsidTr="009C719B">
        <w:trPr>
          <w:jc w:val="center"/>
        </w:trPr>
        <w:tc>
          <w:tcPr>
            <w:tcW w:w="449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7" w:type="dxa"/>
          </w:tcPr>
          <w:p w:rsidR="0090394C" w:rsidRPr="00AF4221" w:rsidRDefault="0090394C" w:rsidP="009C719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321">
              <w:rPr>
                <w:rFonts w:ascii="Times New Roman" w:hAnsi="Times New Roman" w:cs="Times New Roman"/>
                <w:sz w:val="20"/>
                <w:szCs w:val="20"/>
              </w:rPr>
              <w:t>Мировая экономика и ВЭД;</w:t>
            </w:r>
          </w:p>
        </w:tc>
        <w:tc>
          <w:tcPr>
            <w:tcW w:w="82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90394C" w:rsidRPr="003249E2" w:rsidRDefault="0090394C" w:rsidP="009C719B">
            <w:pPr>
              <w:rPr>
                <w:sz w:val="20"/>
                <w:szCs w:val="20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90394C" w:rsidRPr="003249E2" w:rsidTr="009C719B">
        <w:trPr>
          <w:jc w:val="center"/>
        </w:trPr>
        <w:tc>
          <w:tcPr>
            <w:tcW w:w="449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57" w:type="dxa"/>
          </w:tcPr>
          <w:p w:rsidR="0090394C" w:rsidRPr="00AF4221" w:rsidRDefault="0090394C" w:rsidP="009C719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321">
              <w:rPr>
                <w:rFonts w:ascii="Times New Roman" w:hAnsi="Times New Roman" w:cs="Times New Roman"/>
                <w:sz w:val="20"/>
                <w:szCs w:val="20"/>
              </w:rPr>
              <w:t>Основы международного менеджмента и маркетинга;</w:t>
            </w:r>
          </w:p>
        </w:tc>
        <w:tc>
          <w:tcPr>
            <w:tcW w:w="82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21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38" w:type="dxa"/>
          </w:tcPr>
          <w:p w:rsidR="0090394C" w:rsidRPr="003249E2" w:rsidRDefault="0090394C" w:rsidP="009C719B">
            <w:pPr>
              <w:rPr>
                <w:sz w:val="20"/>
                <w:szCs w:val="20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90394C" w:rsidTr="009C719B">
        <w:trPr>
          <w:jc w:val="center"/>
        </w:trPr>
        <w:tc>
          <w:tcPr>
            <w:tcW w:w="449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57" w:type="dxa"/>
          </w:tcPr>
          <w:p w:rsidR="0090394C" w:rsidRPr="00AF4221" w:rsidRDefault="0090394C" w:rsidP="009C719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321">
              <w:rPr>
                <w:rFonts w:ascii="Times New Roman" w:hAnsi="Times New Roman" w:cs="Times New Roman"/>
                <w:sz w:val="20"/>
                <w:szCs w:val="20"/>
              </w:rPr>
              <w:t>Экономика и организация ВЭД;</w:t>
            </w:r>
          </w:p>
        </w:tc>
        <w:tc>
          <w:tcPr>
            <w:tcW w:w="82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90394C" w:rsidRDefault="0090394C" w:rsidP="009C719B">
            <w:r w:rsidRPr="005B1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90394C" w:rsidTr="009C719B">
        <w:trPr>
          <w:jc w:val="center"/>
        </w:trPr>
        <w:tc>
          <w:tcPr>
            <w:tcW w:w="449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57" w:type="dxa"/>
          </w:tcPr>
          <w:p w:rsidR="0090394C" w:rsidRPr="00AF4221" w:rsidRDefault="0090394C" w:rsidP="009C719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321">
              <w:rPr>
                <w:rFonts w:ascii="Times New Roman" w:hAnsi="Times New Roman" w:cs="Times New Roman"/>
                <w:sz w:val="20"/>
                <w:szCs w:val="20"/>
              </w:rPr>
              <w:t>Международные торговые операции;</w:t>
            </w:r>
          </w:p>
        </w:tc>
        <w:tc>
          <w:tcPr>
            <w:tcW w:w="82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90394C" w:rsidRDefault="0090394C" w:rsidP="009C719B">
            <w:r w:rsidRPr="005B1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90394C" w:rsidTr="009C719B">
        <w:trPr>
          <w:jc w:val="center"/>
        </w:trPr>
        <w:tc>
          <w:tcPr>
            <w:tcW w:w="449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7" w:type="dxa"/>
          </w:tcPr>
          <w:p w:rsidR="0090394C" w:rsidRPr="00AF4221" w:rsidRDefault="0090394C" w:rsidP="009C719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321">
              <w:rPr>
                <w:rFonts w:ascii="Times New Roman" w:hAnsi="Times New Roman" w:cs="Times New Roman"/>
                <w:sz w:val="20"/>
                <w:szCs w:val="20"/>
              </w:rPr>
              <w:t>Основы таможенного регулирования ВЭД</w:t>
            </w:r>
          </w:p>
        </w:tc>
        <w:tc>
          <w:tcPr>
            <w:tcW w:w="82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90394C" w:rsidRDefault="0090394C" w:rsidP="009C719B">
            <w:r w:rsidRPr="005B1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90394C" w:rsidTr="009C719B">
        <w:trPr>
          <w:jc w:val="center"/>
        </w:trPr>
        <w:tc>
          <w:tcPr>
            <w:tcW w:w="449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57" w:type="dxa"/>
          </w:tcPr>
          <w:p w:rsidR="0090394C" w:rsidRPr="00AF4221" w:rsidRDefault="0090394C" w:rsidP="009C719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321">
              <w:rPr>
                <w:rFonts w:ascii="Times New Roman" w:hAnsi="Times New Roman" w:cs="Times New Roman"/>
                <w:sz w:val="20"/>
                <w:szCs w:val="20"/>
              </w:rPr>
              <w:t>Таможенное оформление товаров</w:t>
            </w:r>
          </w:p>
        </w:tc>
        <w:tc>
          <w:tcPr>
            <w:tcW w:w="82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90394C" w:rsidRDefault="0090394C" w:rsidP="009C719B">
            <w:r w:rsidRPr="005B1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90394C" w:rsidRPr="003249E2" w:rsidTr="009C719B">
        <w:trPr>
          <w:jc w:val="center"/>
        </w:trPr>
        <w:tc>
          <w:tcPr>
            <w:tcW w:w="449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57" w:type="dxa"/>
          </w:tcPr>
          <w:p w:rsidR="0090394C" w:rsidRPr="00AF4221" w:rsidRDefault="0090394C" w:rsidP="009C719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321">
              <w:rPr>
                <w:rFonts w:ascii="Times New Roman" w:hAnsi="Times New Roman" w:cs="Times New Roman"/>
                <w:sz w:val="20"/>
                <w:szCs w:val="20"/>
              </w:rPr>
              <w:t>Товароведение и экспертиза в таможенном деле</w:t>
            </w:r>
          </w:p>
        </w:tc>
        <w:tc>
          <w:tcPr>
            <w:tcW w:w="82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90394C" w:rsidRPr="003249E2" w:rsidRDefault="0090394C" w:rsidP="009C719B">
            <w:pPr>
              <w:rPr>
                <w:sz w:val="20"/>
                <w:szCs w:val="20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90394C" w:rsidTr="009C719B">
        <w:trPr>
          <w:jc w:val="center"/>
        </w:trPr>
        <w:tc>
          <w:tcPr>
            <w:tcW w:w="449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57" w:type="dxa"/>
          </w:tcPr>
          <w:p w:rsidR="0090394C" w:rsidRPr="00AF4221" w:rsidRDefault="0090394C" w:rsidP="009C719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321">
              <w:rPr>
                <w:rFonts w:ascii="Times New Roman" w:hAnsi="Times New Roman" w:cs="Times New Roman"/>
                <w:sz w:val="20"/>
                <w:szCs w:val="20"/>
              </w:rPr>
              <w:t>Логистика ВЭД</w:t>
            </w:r>
          </w:p>
        </w:tc>
        <w:tc>
          <w:tcPr>
            <w:tcW w:w="82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90394C" w:rsidRDefault="0090394C" w:rsidP="009C719B">
            <w:r w:rsidRPr="005B1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90394C" w:rsidTr="009C719B">
        <w:trPr>
          <w:jc w:val="center"/>
        </w:trPr>
        <w:tc>
          <w:tcPr>
            <w:tcW w:w="449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7" w:type="dxa"/>
          </w:tcPr>
          <w:p w:rsidR="0090394C" w:rsidRPr="00AF4221" w:rsidRDefault="0090394C" w:rsidP="009C719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321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 операций ВЭД</w:t>
            </w:r>
          </w:p>
        </w:tc>
        <w:tc>
          <w:tcPr>
            <w:tcW w:w="82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90394C" w:rsidRDefault="0090394C" w:rsidP="009C719B">
            <w:r w:rsidRPr="005B1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90394C" w:rsidRPr="003249E2" w:rsidTr="009C719B">
        <w:trPr>
          <w:jc w:val="center"/>
        </w:trPr>
        <w:tc>
          <w:tcPr>
            <w:tcW w:w="449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57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работа</w:t>
            </w:r>
          </w:p>
        </w:tc>
        <w:tc>
          <w:tcPr>
            <w:tcW w:w="82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</w:t>
            </w:r>
          </w:p>
        </w:tc>
      </w:tr>
      <w:tr w:rsidR="0090394C" w:rsidRPr="003249E2" w:rsidTr="009C719B">
        <w:trPr>
          <w:jc w:val="center"/>
        </w:trPr>
        <w:tc>
          <w:tcPr>
            <w:tcW w:w="449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ИТОГО:</w:t>
            </w:r>
          </w:p>
        </w:tc>
        <w:tc>
          <w:tcPr>
            <w:tcW w:w="82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92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821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38" w:type="dxa"/>
          </w:tcPr>
          <w:p w:rsidR="0090394C" w:rsidRPr="003249E2" w:rsidRDefault="0090394C" w:rsidP="009C7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36F9F" w:rsidRDefault="00C36F9F" w:rsidP="00C36F9F"/>
    <w:p w:rsidR="00C36F9F" w:rsidRDefault="00C36F9F" w:rsidP="00C36F9F"/>
    <w:p w:rsidR="00C36F9F" w:rsidRDefault="00C36F9F" w:rsidP="00C36F9F"/>
    <w:p w:rsidR="003A0277" w:rsidRDefault="003A0277"/>
    <w:sectPr w:rsidR="003A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5EF"/>
    <w:multiLevelType w:val="hybridMultilevel"/>
    <w:tmpl w:val="DCAC5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4838F6"/>
    <w:multiLevelType w:val="hybridMultilevel"/>
    <w:tmpl w:val="DCA8A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E0F1A"/>
    <w:multiLevelType w:val="hybridMultilevel"/>
    <w:tmpl w:val="01E28F7E"/>
    <w:lvl w:ilvl="0" w:tplc="3EB883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19515D"/>
    <w:multiLevelType w:val="hybridMultilevel"/>
    <w:tmpl w:val="5D8AE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A4383"/>
    <w:multiLevelType w:val="hybridMultilevel"/>
    <w:tmpl w:val="83642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44415B"/>
    <w:multiLevelType w:val="hybridMultilevel"/>
    <w:tmpl w:val="22E4DE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E690A4A"/>
    <w:multiLevelType w:val="hybridMultilevel"/>
    <w:tmpl w:val="E018BD2C"/>
    <w:lvl w:ilvl="0" w:tplc="24121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DE2669"/>
    <w:multiLevelType w:val="hybridMultilevel"/>
    <w:tmpl w:val="9C864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96D4D"/>
    <w:multiLevelType w:val="hybridMultilevel"/>
    <w:tmpl w:val="D81EBA54"/>
    <w:lvl w:ilvl="0" w:tplc="3EB88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A2D58"/>
    <w:multiLevelType w:val="hybridMultilevel"/>
    <w:tmpl w:val="67825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8E"/>
    <w:rsid w:val="003A0277"/>
    <w:rsid w:val="0052148E"/>
    <w:rsid w:val="007E0FC5"/>
    <w:rsid w:val="0090394C"/>
    <w:rsid w:val="00C36F9F"/>
    <w:rsid w:val="00D766D9"/>
    <w:rsid w:val="00DC3189"/>
    <w:rsid w:val="00FB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EA14D-3606-4D20-8DE8-B75526FF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36F9F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F9F"/>
    <w:pPr>
      <w:ind w:left="720"/>
      <w:contextualSpacing/>
    </w:pPr>
  </w:style>
  <w:style w:type="table" w:styleId="a4">
    <w:name w:val="Table Grid"/>
    <w:basedOn w:val="a1"/>
    <w:uiPriority w:val="39"/>
    <w:rsid w:val="00D7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C3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Смирнов</dc:creator>
  <cp:keywords/>
  <dc:description/>
  <cp:lastModifiedBy>Антон Смирнов</cp:lastModifiedBy>
  <cp:revision>9</cp:revision>
  <dcterms:created xsi:type="dcterms:W3CDTF">2016-11-14T16:12:00Z</dcterms:created>
  <dcterms:modified xsi:type="dcterms:W3CDTF">2017-02-20T14:36:00Z</dcterms:modified>
</cp:coreProperties>
</file>