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D9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«</w:t>
      </w:r>
      <w:r w:rsidR="00CD0CC6" w:rsidRPr="00CD0CC6">
        <w:rPr>
          <w:rFonts w:ascii="Arial" w:eastAsia="Times New Roman" w:hAnsi="Arial" w:cs="Arial"/>
          <w:b/>
          <w:bCs/>
          <w:color w:val="103E8C"/>
          <w:kern w:val="36"/>
          <w:sz w:val="42"/>
          <w:szCs w:val="42"/>
          <w:lang w:eastAsia="ru-RU"/>
        </w:rPr>
        <w:t>Менеджер по развитию персонала</w:t>
      </w: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»</w:t>
      </w:r>
      <w:r w:rsidRPr="00E546F2"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.</w:t>
      </w: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 xml:space="preserve"> 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Дистанционное обучение</w:t>
      </w:r>
    </w:p>
    <w:p w:rsidR="00C36F9F" w:rsidRDefault="00CD0CC6" w:rsidP="00C3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26pt">
            <v:imagedata r:id="rId5" o:title="ipo шапка"/>
          </v:shape>
        </w:pict>
      </w:r>
      <w:r w:rsidR="00C36F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8910" w:type="dxa"/>
        <w:tblCellSpacing w:w="15" w:type="dxa"/>
        <w:tblLook w:val="04A0" w:firstRow="1" w:lastRow="0" w:firstColumn="1" w:lastColumn="0" w:noHBand="0" w:noVBand="1"/>
      </w:tblPr>
      <w:tblGrid>
        <w:gridCol w:w="9045"/>
      </w:tblGrid>
      <w:tr w:rsidR="00C36F9F" w:rsidTr="00C46131">
        <w:trPr>
          <w:trHeight w:val="321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8947" w:type="dxa"/>
              <w:tblCellSpacing w:w="15" w:type="dxa"/>
              <w:tblInd w:w="8" w:type="dxa"/>
              <w:tblLook w:val="04A0" w:firstRow="1" w:lastRow="0" w:firstColumn="1" w:lastColumn="0" w:noHBand="0" w:noVBand="1"/>
            </w:tblPr>
            <w:tblGrid>
              <w:gridCol w:w="3559"/>
              <w:gridCol w:w="5388"/>
            </w:tblGrid>
            <w:tr w:rsidR="00C36F9F" w:rsidTr="00C46131">
              <w:trPr>
                <w:trHeight w:val="671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  <w:t>ИПО. Институт профессионального образования</w:t>
                  </w:r>
                </w:p>
              </w:tc>
            </w:tr>
            <w:tr w:rsidR="00C36F9F" w:rsidTr="00C46131">
              <w:trPr>
                <w:trHeight w:val="540"/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Профпереподготовка</w:t>
                  </w:r>
                </w:p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</w:tr>
            <w:tr w:rsidR="00C36F9F" w:rsidTr="00C46131">
              <w:trPr>
                <w:trHeight w:val="642"/>
                <w:tblCellSpacing w:w="15" w:type="dxa"/>
              </w:trPr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обучения</w:t>
                  </w:r>
                </w:p>
              </w:tc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Дистанционная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t>(Заочная форма обучения с применением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br/>
                    <w:t>дистанционных образовательных технологий)</w:t>
                  </w:r>
                </w:p>
              </w:tc>
            </w:tr>
          </w:tbl>
          <w:p w:rsidR="00C36F9F" w:rsidRDefault="00C36F9F" w:rsidP="00C46131"/>
        </w:tc>
      </w:tr>
    </w:tbl>
    <w:p w:rsidR="00C36F9F" w:rsidRDefault="00C36F9F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52E59"/>
          <w:sz w:val="30"/>
          <w:szCs w:val="30"/>
          <w:lang w:eastAsia="ru-RU"/>
        </w:rPr>
        <w:t>Описание программы:</w:t>
      </w:r>
    </w:p>
    <w:p w:rsidR="00DC3189" w:rsidRDefault="00DC3189" w:rsidP="00DC31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CD0CC6" w:rsidRPr="00CD0CC6" w:rsidRDefault="00CD0CC6" w:rsidP="00CD0C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CD0CC6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>дополнительной профессиональной программы профессиональной переподготовки «Менеджер по развитию персонала»</w:t>
      </w:r>
    </w:p>
    <w:p w:rsidR="00CD0CC6" w:rsidRPr="00CD0CC6" w:rsidRDefault="00CD0CC6" w:rsidP="00CD0C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CD0CC6" w:rsidRPr="00CD0CC6" w:rsidRDefault="00CD0CC6" w:rsidP="00CD0C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CD0CC6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Цель обучения: </w:t>
      </w:r>
    </w:p>
    <w:p w:rsidR="00CD0CC6" w:rsidRPr="00CD0CC6" w:rsidRDefault="00CD0CC6" w:rsidP="00CD0C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</w:pPr>
      <w:r w:rsidRPr="00CD0CC6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>Переподготовка руководителей и сотрудников служб управления персоналом на предприятиях различных организационно-правовых форм и видов деятельности.</w:t>
      </w:r>
    </w:p>
    <w:p w:rsidR="00CD0CC6" w:rsidRPr="00CD0CC6" w:rsidRDefault="00CD0CC6" w:rsidP="00CD0C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</w:pPr>
      <w:r w:rsidRPr="00CD0CC6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>Формирование и расширение профессиональных компетенций, необходимых для выполнения профессиональных задач.</w:t>
      </w:r>
    </w:p>
    <w:p w:rsidR="00CD0CC6" w:rsidRPr="00CD0CC6" w:rsidRDefault="00CD0CC6" w:rsidP="00CD0C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CD0CC6" w:rsidRPr="00CD0CC6" w:rsidRDefault="00CD0CC6" w:rsidP="00CD0C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CD0CC6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Категория слушателей: </w:t>
      </w:r>
      <w:r w:rsidRPr="00CD0CC6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>специалисты по обучению и развитию персонала, специалисты по развитию карьеры персонала, специалисты по персоналу, менеджеры по персоналу, специалисты по кадрам и профориентации, специалисты кадровых служб и учреждений занятости, специалисты консалтинговых служб, HR-менеджеров, HR-директоров и руководителей компаний.</w:t>
      </w:r>
      <w:r w:rsidRPr="00CD0CC6">
        <w:rPr>
          <w:rFonts w:ascii="Arial" w:eastAsia="Times New Roman" w:hAnsi="Arial" w:cs="Arial"/>
          <w:b/>
          <w:color w:val="000000" w:themeColor="text1"/>
          <w:sz w:val="24"/>
          <w:szCs w:val="30"/>
          <w:lang w:eastAsia="ru-RU"/>
        </w:rPr>
        <w:t xml:space="preserve"> </w:t>
      </w:r>
    </w:p>
    <w:p w:rsidR="00DC3189" w:rsidRDefault="00DC3189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</w:p>
    <w:p w:rsidR="00C36F9F" w:rsidRPr="00205B06" w:rsidRDefault="00C36F9F" w:rsidP="00C36F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Сроки обучения:</w:t>
      </w:r>
    </w:p>
    <w:p w:rsidR="00C36F9F" w:rsidRPr="00FB35BA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B35BA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lastRenderedPageBreak/>
        <w:t>Профпереподготовка</w:t>
      </w:r>
      <w:r w:rsidRPr="00FB35BA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- 512 часов - полный срок обучения по программе.</w:t>
      </w:r>
    </w:p>
    <w:p w:rsidR="00C36F9F" w:rsidRPr="00FB35BA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B35BA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 xml:space="preserve">Повышение квалификации </w:t>
      </w:r>
      <w:r w:rsidRPr="00FB35BA">
        <w:rPr>
          <w:rFonts w:ascii="Arial" w:eastAsia="Times New Roman" w:hAnsi="Arial" w:cs="Arial"/>
          <w:bCs/>
          <w:color w:val="000000"/>
          <w:sz w:val="24"/>
          <w:szCs w:val="21"/>
          <w:lang w:eastAsia="ru-RU"/>
        </w:rPr>
        <w:t>– 72 часа – полный срок обучения программе.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bCs/>
          <w:color w:val="103E8C"/>
          <w:sz w:val="33"/>
          <w:szCs w:val="33"/>
          <w:lang w:eastAsia="ru-RU"/>
        </w:rPr>
        <w:t>Содержание программы</w:t>
      </w: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9"/>
        <w:gridCol w:w="3657"/>
        <w:gridCol w:w="822"/>
        <w:gridCol w:w="992"/>
        <w:gridCol w:w="1821"/>
        <w:gridCol w:w="1338"/>
      </w:tblGrid>
      <w:tr w:rsidR="00CD0CC6" w:rsidRPr="00121248" w:rsidTr="00262334">
        <w:trPr>
          <w:jc w:val="center"/>
        </w:trPr>
        <w:tc>
          <w:tcPr>
            <w:tcW w:w="449" w:type="dxa"/>
            <w:vMerge w:val="restart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57" w:type="dxa"/>
            <w:vMerge w:val="restart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3351" w:type="dxa"/>
            <w:gridSpan w:val="3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аудиторной нагрузки</w:t>
            </w:r>
          </w:p>
        </w:tc>
        <w:tc>
          <w:tcPr>
            <w:tcW w:w="1338" w:type="dxa"/>
            <w:vMerge w:val="restart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  <w:vMerge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vMerge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537" w:type="dxa"/>
          </w:tcPr>
          <w:p w:rsidR="00CD0CC6" w:rsidRPr="00DC38E3" w:rsidRDefault="00CD0CC6" w:rsidP="002623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</w:t>
            </w:r>
          </w:p>
        </w:tc>
        <w:tc>
          <w:tcPr>
            <w:tcW w:w="1338" w:type="dxa"/>
            <w:vMerge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менеджмента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 труда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управления персоналом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 поведение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личности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персонала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труда персонала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оплаты труда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 и контроллинг персонала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Мотивация трудовой деятельности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конфликтами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труда и техника безопасности/</w:t>
            </w: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БЖД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управлении персоналом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Делопроизводство в кадровой службе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sz w:val="20"/>
                <w:szCs w:val="20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работа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</w:t>
            </w:r>
          </w:p>
        </w:tc>
      </w:tr>
      <w:tr w:rsidR="00CD0CC6" w:rsidRPr="00121248" w:rsidTr="00262334">
        <w:trPr>
          <w:jc w:val="center"/>
        </w:trPr>
        <w:tc>
          <w:tcPr>
            <w:tcW w:w="449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1212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2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5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92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537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12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38" w:type="dxa"/>
          </w:tcPr>
          <w:p w:rsidR="00CD0CC6" w:rsidRPr="00121248" w:rsidRDefault="00CD0CC6" w:rsidP="002623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6F9F" w:rsidRDefault="00C36F9F" w:rsidP="00C36F9F">
      <w:bookmarkStart w:id="0" w:name="_GoBack"/>
      <w:bookmarkEnd w:id="0"/>
    </w:p>
    <w:p w:rsidR="00C36F9F" w:rsidRDefault="00C36F9F" w:rsidP="00C36F9F"/>
    <w:p w:rsidR="00C36F9F" w:rsidRDefault="00C36F9F" w:rsidP="00C36F9F"/>
    <w:p w:rsidR="003A0277" w:rsidRDefault="003A0277"/>
    <w:sectPr w:rsidR="003A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5EF"/>
    <w:multiLevelType w:val="hybridMultilevel"/>
    <w:tmpl w:val="DCAC5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838F6"/>
    <w:multiLevelType w:val="hybridMultilevel"/>
    <w:tmpl w:val="DCA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0F1A"/>
    <w:multiLevelType w:val="hybridMultilevel"/>
    <w:tmpl w:val="01E28F7E"/>
    <w:lvl w:ilvl="0" w:tplc="3EB88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19515D"/>
    <w:multiLevelType w:val="hybridMultilevel"/>
    <w:tmpl w:val="5D8A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4383"/>
    <w:multiLevelType w:val="hybridMultilevel"/>
    <w:tmpl w:val="83642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44415B"/>
    <w:multiLevelType w:val="hybridMultilevel"/>
    <w:tmpl w:val="22E4DE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690A4A"/>
    <w:multiLevelType w:val="hybridMultilevel"/>
    <w:tmpl w:val="E018BD2C"/>
    <w:lvl w:ilvl="0" w:tplc="2412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E2669"/>
    <w:multiLevelType w:val="hybridMultilevel"/>
    <w:tmpl w:val="9C86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6D4D"/>
    <w:multiLevelType w:val="hybridMultilevel"/>
    <w:tmpl w:val="D81EBA54"/>
    <w:lvl w:ilvl="0" w:tplc="3EB88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A2D58"/>
    <w:multiLevelType w:val="hybridMultilevel"/>
    <w:tmpl w:val="6782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8E"/>
    <w:rsid w:val="00073264"/>
    <w:rsid w:val="00291D68"/>
    <w:rsid w:val="003A0277"/>
    <w:rsid w:val="0052148E"/>
    <w:rsid w:val="007534BA"/>
    <w:rsid w:val="007E0FC5"/>
    <w:rsid w:val="0090394C"/>
    <w:rsid w:val="009063DF"/>
    <w:rsid w:val="00B33E59"/>
    <w:rsid w:val="00C36F9F"/>
    <w:rsid w:val="00CD0CC6"/>
    <w:rsid w:val="00D766D9"/>
    <w:rsid w:val="00DC3189"/>
    <w:rsid w:val="00DD1273"/>
    <w:rsid w:val="00EE4319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EA14D-3606-4D20-8DE8-B75526FF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6F9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9F"/>
    <w:pPr>
      <w:ind w:left="720"/>
      <w:contextualSpacing/>
    </w:pPr>
  </w:style>
  <w:style w:type="table" w:styleId="a4">
    <w:name w:val="Table Grid"/>
    <w:basedOn w:val="a1"/>
    <w:uiPriority w:val="39"/>
    <w:rsid w:val="00D7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189"/>
  </w:style>
  <w:style w:type="character" w:styleId="a7">
    <w:name w:val="Hyperlink"/>
    <w:basedOn w:val="a0"/>
    <w:uiPriority w:val="99"/>
    <w:unhideWhenUsed/>
    <w:rsid w:val="00753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Смирнов</dc:creator>
  <cp:keywords/>
  <dc:description/>
  <cp:lastModifiedBy>Антон Смирнов</cp:lastModifiedBy>
  <cp:revision>17</cp:revision>
  <dcterms:created xsi:type="dcterms:W3CDTF">2016-11-14T16:12:00Z</dcterms:created>
  <dcterms:modified xsi:type="dcterms:W3CDTF">2017-02-20T16:24:00Z</dcterms:modified>
</cp:coreProperties>
</file>